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418791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四川电子科技大学-自考学习流程</w:t>
      </w:r>
    </w:p>
    <w:p w14:paraId="3B68ECD3">
      <w:pPr>
        <w:pStyle w:val="2"/>
        <w:bidi w:val="0"/>
        <w:rPr>
          <w:rFonts w:hint="eastAsia"/>
        </w:rPr>
      </w:pPr>
      <w:r>
        <w:rPr>
          <w:rFonts w:hint="eastAsia"/>
          <w:lang w:val="en-US" w:eastAsia="zh-CN"/>
        </w:rPr>
        <w:t>电脑</w:t>
      </w:r>
      <w:r>
        <w:rPr>
          <w:rFonts w:hint="eastAsia"/>
        </w:rPr>
        <w:t>端</w:t>
      </w:r>
    </w:p>
    <w:p w14:paraId="48628783">
      <w:pPr>
        <w:pStyle w:val="3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平台登陆</w:t>
      </w:r>
    </w:p>
    <w:p w14:paraId="5A5860F0">
      <w:pPr>
        <w:rPr>
          <w:rFonts w:hint="default" w:ascii="仿宋" w:hAnsi="仿宋" w:eastAsia="微软雅黑" w:cs="仿宋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网址：</w: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</w:rPr>
        <w:fldChar w:fldCharType="begin"/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</w:rPr>
        <w:instrText xml:space="preserve"> HYPERLINK "https://zkpc.uestcedu.com/" </w:instrTex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</w:rPr>
        <w:fldChar w:fldCharType="separate"/>
      </w:r>
      <w:r>
        <w:rPr>
          <w:rStyle w:val="8"/>
          <w:rFonts w:ascii="微软雅黑" w:hAnsi="微软雅黑" w:eastAsia="微软雅黑" w:cs="微软雅黑"/>
          <w:i w:val="0"/>
          <w:iCs w:val="0"/>
          <w:caps w:val="0"/>
          <w:spacing w:val="0"/>
          <w:sz w:val="21"/>
          <w:szCs w:val="21"/>
          <w:shd w:val="clear" w:fill="FFFFFF"/>
        </w:rPr>
        <w:t>https://zkpc.uestcedu.com/</w:t>
      </w:r>
      <w:r>
        <w:rPr>
          <w:rFonts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  <w:lang w:val="en-US" w:eastAsia="zh-CN"/>
        </w:rPr>
        <w:t xml:space="preserve">  (请选择：</w:t>
      </w:r>
      <w:bookmarkStart w:id="11" w:name="_GoBack"/>
      <w:bookmarkEnd w:id="11"/>
      <w:r>
        <w:rPr>
          <w:rFonts w:hint="eastAsia" w:ascii="微软雅黑" w:hAnsi="微软雅黑" w:eastAsia="微软雅黑" w:cs="微软雅黑"/>
          <w:i w:val="0"/>
          <w:iCs w:val="0"/>
          <w:caps w:val="0"/>
          <w:color w:val="2D77E5"/>
          <w:spacing w:val="0"/>
          <w:sz w:val="21"/>
          <w:szCs w:val="21"/>
          <w:u w:val="single"/>
          <w:shd w:val="clear" w:fill="FFFFFF"/>
          <w:lang w:val="en-US" w:eastAsia="zh-CN"/>
        </w:rPr>
        <w:t>“考生”)</w:t>
      </w:r>
    </w:p>
    <w:p w14:paraId="58458AE3">
      <w:pPr>
        <w:rPr>
          <w:rFonts w:hint="default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sz w:val="28"/>
          <w:szCs w:val="36"/>
        </w:rPr>
        <w:t>账号：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</w:rPr>
        <w:t>身份证号</w:t>
      </w:r>
      <w:r>
        <w:rPr>
          <w:rFonts w:hint="eastAsia" w:ascii="仿宋" w:hAnsi="仿宋" w:eastAsia="仿宋" w:cs="仿宋"/>
          <w:sz w:val="28"/>
          <w:szCs w:val="36"/>
        </w:rPr>
        <w:t xml:space="preserve">  密码：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身份证后六位</w:t>
      </w:r>
    </w:p>
    <w:p w14:paraId="3BDC7DCF">
      <w:pPr>
        <w:pStyle w:val="3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课程列表</w:t>
      </w:r>
    </w:p>
    <w:p w14:paraId="39C32E47">
      <w:pPr>
        <w:numPr>
          <w:ilvl w:val="0"/>
          <w:numId w:val="0"/>
        </w:numPr>
        <w:ind w:leftChars="0"/>
        <w:jc w:val="center"/>
      </w:pPr>
      <w:r>
        <w:drawing>
          <wp:inline distT="0" distB="0" distL="114300" distR="114300">
            <wp:extent cx="6302375" cy="2991485"/>
            <wp:effectExtent l="0" t="0" r="3175" b="1841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02375" cy="299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B4795">
      <w:pPr>
        <w:pStyle w:val="3"/>
        <w:numPr>
          <w:ilvl w:val="0"/>
          <w:numId w:val="1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签署承诺书</w:t>
      </w:r>
    </w:p>
    <w:p w14:paraId="480644DC">
      <w:pPr>
        <w:numPr>
          <w:ilvl w:val="0"/>
          <w:numId w:val="0"/>
        </w:numPr>
        <w:ind w:leftChars="0"/>
        <w:jc w:val="both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首次需要点击“承诺书”进行签字。</w:t>
      </w:r>
    </w:p>
    <w:p w14:paraId="6031508E">
      <w:pPr>
        <w:numPr>
          <w:ilvl w:val="0"/>
          <w:numId w:val="0"/>
        </w:numPr>
        <w:ind w:leftChars="0"/>
        <w:jc w:val="both"/>
        <w:rPr>
          <w:rFonts w:hint="default"/>
          <w:b/>
          <w:bCs/>
          <w:color w:val="FF0000"/>
          <w:lang w:val="en-US" w:eastAsia="zh-CN"/>
        </w:rPr>
      </w:pPr>
      <w:r>
        <w:rPr>
          <w:rFonts w:hint="eastAsia"/>
          <w:b/>
          <w:bCs/>
          <w:color w:val="FF0000"/>
          <w:lang w:val="en-US" w:eastAsia="zh-CN"/>
        </w:rPr>
        <w:t>签署完成后点击保存。</w:t>
      </w:r>
    </w:p>
    <w:p w14:paraId="59D63C2D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982335" cy="1318895"/>
            <wp:effectExtent l="0" t="0" r="1841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82335" cy="131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EF293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981700" cy="2548255"/>
            <wp:effectExtent l="0" t="0" r="0" b="444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81700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20D65">
      <w:pPr>
        <w:numPr>
          <w:ilvl w:val="0"/>
          <w:numId w:val="0"/>
        </w:numPr>
        <w:ind w:leftChars="0"/>
        <w:jc w:val="both"/>
      </w:pPr>
      <w:r>
        <w:drawing>
          <wp:inline distT="0" distB="0" distL="114300" distR="114300">
            <wp:extent cx="5985510" cy="2300605"/>
            <wp:effectExtent l="0" t="0" r="15240" b="4445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85510" cy="230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FAED8">
      <w:pPr>
        <w:numPr>
          <w:ilvl w:val="0"/>
          <w:numId w:val="0"/>
        </w:numPr>
        <w:ind w:leftChars="0"/>
        <w:jc w:val="left"/>
        <w:rPr>
          <w:rFonts w:hint="eastAsia"/>
          <w:lang w:val="en-US" w:eastAsia="zh-CN"/>
        </w:rPr>
      </w:pPr>
    </w:p>
    <w:p w14:paraId="55FCF87F">
      <w:pPr>
        <w:pStyle w:val="3"/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课程学习</w:t>
      </w:r>
    </w:p>
    <w:p w14:paraId="657DFAB0">
      <w:pPr>
        <w:pStyle w:val="4"/>
        <w:numPr>
          <w:ilvl w:val="1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视频学习</w:t>
      </w:r>
    </w:p>
    <w:p w14:paraId="072C5290">
      <w:pPr>
        <w:numPr>
          <w:ilvl w:val="0"/>
          <w:numId w:val="0"/>
        </w:numPr>
        <w:ind w:leftChars="0" w:firstLine="420" w:firstLine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1.点击“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开始学习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”，进行在线课程的视频学习。</w:t>
      </w:r>
    </w:p>
    <w:p w14:paraId="3CB1E993">
      <w:pPr>
        <w:numPr>
          <w:ilvl w:val="0"/>
          <w:numId w:val="0"/>
        </w:numPr>
        <w:ind w:leftChars="0" w:firstLine="420" w:firstLine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2.播放过程中会有人脸识别。</w:t>
      </w:r>
    </w:p>
    <w:p w14:paraId="3A4369D8">
      <w:pPr>
        <w:numPr>
          <w:ilvl w:val="0"/>
          <w:numId w:val="0"/>
        </w:numPr>
        <w:ind w:leftChars="0" w:firstLine="420" w:firstLine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3.过程中会有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知识点弹题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。</w:t>
      </w:r>
    </w:p>
    <w:p w14:paraId="6D40D16B">
      <w:pPr>
        <w:numPr>
          <w:ilvl w:val="0"/>
          <w:numId w:val="0"/>
        </w:numPr>
        <w:ind w:leftChars="0" w:firstLine="420" w:firstLineChars="0"/>
        <w:rPr>
          <w:rFonts w:hint="default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4.课程统计，统计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学习进度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和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知识点作答进度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。</w:t>
      </w:r>
    </w:p>
    <w:p w14:paraId="3DEE53E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4495800" cy="819150"/>
            <wp:effectExtent l="0" t="0" r="0" b="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468F5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9955" cy="2785745"/>
            <wp:effectExtent l="0" t="0" r="10795" b="1460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955" cy="278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4A167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28995" cy="2499995"/>
            <wp:effectExtent l="0" t="0" r="14605" b="14605"/>
            <wp:docPr id="2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2499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C2C85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6780" cy="2816860"/>
            <wp:effectExtent l="0" t="0" r="13970" b="254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86780" cy="28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DCC1A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2970" cy="3237230"/>
            <wp:effectExtent l="0" t="0" r="17780" b="1270"/>
            <wp:docPr id="20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8297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227115">
      <w:pPr>
        <w:pStyle w:val="4"/>
        <w:numPr>
          <w:ilvl w:val="1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阶段测评</w:t>
      </w:r>
    </w:p>
    <w:p w14:paraId="10720275">
      <w:pPr>
        <w:numPr>
          <w:ilvl w:val="0"/>
          <w:numId w:val="0"/>
        </w:numPr>
        <w:ind w:leftChars="0" w:firstLine="420" w:firstLineChars="0"/>
        <w:rPr>
          <w:rFonts w:hint="default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点击“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阶段测评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”，进行课程作业的作答。</w:t>
      </w:r>
    </w:p>
    <w:p w14:paraId="01E3D50B">
      <w:pPr>
        <w:numPr>
          <w:ilvl w:val="0"/>
          <w:numId w:val="0"/>
        </w:numPr>
        <w:ind w:leftChars="0" w:firstLine="420" w:firstLineChars="0"/>
        <w:rPr>
          <w:rFonts w:hint="default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查询详情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”可以查看最高得分的作业，“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去作答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”有剩余次数则可以进行作答，或未提交的在作答时间内（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一般2个小时以内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）的作业可以再次进入答题。</w:t>
      </w:r>
    </w:p>
    <w:p w14:paraId="36E0919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8685" cy="3223260"/>
            <wp:effectExtent l="0" t="0" r="12065" b="15240"/>
            <wp:docPr id="1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88685" cy="322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E8A2C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5510" cy="3529965"/>
            <wp:effectExtent l="0" t="0" r="15240" b="13335"/>
            <wp:docPr id="18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85510" cy="3529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C32A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989955" cy="4755515"/>
            <wp:effectExtent l="0" t="0" r="10795" b="6985"/>
            <wp:docPr id="19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89955" cy="4755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4318D">
      <w:pPr>
        <w:pStyle w:val="4"/>
        <w:numPr>
          <w:ilvl w:val="1"/>
          <w:numId w:val="1"/>
        </w:num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综合测评</w:t>
      </w:r>
    </w:p>
    <w:p w14:paraId="34BA8638">
      <w:pPr>
        <w:numPr>
          <w:ilvl w:val="0"/>
          <w:numId w:val="0"/>
        </w:numPr>
        <w:ind w:leftChars="0" w:firstLine="420" w:firstLineChars="0"/>
        <w:rPr>
          <w:rFonts w:hint="default" w:ascii="仿宋" w:hAnsi="仿宋" w:cs="仿宋" w:eastAsiaTheme="minorEastAsia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点击“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综合测评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”，可以直接进入课程考试的作答。也可以点击左侧</w:t>
      </w:r>
      <w:r>
        <w:drawing>
          <wp:inline distT="0" distB="0" distL="114300" distR="114300">
            <wp:extent cx="1234440" cy="424180"/>
            <wp:effectExtent l="0" t="0" r="3810" b="13970"/>
            <wp:docPr id="16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菜单进入考试列表。</w:t>
      </w:r>
    </w:p>
    <w:p w14:paraId="298EB115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989320" cy="2646045"/>
            <wp:effectExtent l="0" t="0" r="11430" b="1905"/>
            <wp:docPr id="15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2BD84"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drawing>
          <wp:inline distT="0" distB="0" distL="114300" distR="114300">
            <wp:extent cx="5980430" cy="2837180"/>
            <wp:effectExtent l="0" t="0" r="1270" b="1270"/>
            <wp:docPr id="1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80430" cy="2837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62BF0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1E6B6279">
      <w:pPr>
        <w:rPr>
          <w:rFonts w:hint="eastAsia"/>
          <w:lang w:val="en-US" w:eastAsia="zh-CN"/>
        </w:rPr>
      </w:pPr>
    </w:p>
    <w:p w14:paraId="4D86D50A">
      <w:pPr>
        <w:rPr>
          <w:rFonts w:hint="eastAsia"/>
          <w:lang w:val="en-US" w:eastAsia="zh-CN"/>
        </w:rPr>
      </w:pPr>
    </w:p>
    <w:p w14:paraId="60451D04">
      <w:pPr>
        <w:rPr>
          <w:rFonts w:hint="eastAsia"/>
        </w:rPr>
      </w:pPr>
      <w:bookmarkStart w:id="0" w:name="_Toc185263337"/>
      <w:r>
        <w:rPr>
          <w:rFonts w:hint="eastAsia"/>
        </w:rPr>
        <w:br w:type="page"/>
      </w:r>
    </w:p>
    <w:p w14:paraId="47619603">
      <w:pPr>
        <w:pStyle w:val="2"/>
        <w:bidi w:val="0"/>
        <w:rPr>
          <w:rFonts w:hint="eastAsia"/>
        </w:rPr>
      </w:pPr>
      <w:r>
        <w:rPr>
          <w:rFonts w:hint="eastAsia"/>
        </w:rPr>
        <w:t>手机端</w:t>
      </w:r>
      <w:bookmarkEnd w:id="0"/>
    </w:p>
    <w:p w14:paraId="42E4808C">
      <w:pPr>
        <w:pStyle w:val="3"/>
        <w:numPr>
          <w:ilvl w:val="0"/>
          <w:numId w:val="2"/>
        </w:numPr>
        <w:rPr>
          <w:rFonts w:hint="eastAsia"/>
        </w:rPr>
      </w:pPr>
      <w:bookmarkStart w:id="1" w:name="_Toc185263338"/>
      <w:r>
        <w:rPr>
          <w:rFonts w:hint="eastAsia"/>
        </w:rPr>
        <w:t>下载app，识别院校码</w:t>
      </w:r>
      <w:bookmarkEnd w:id="1"/>
    </w:p>
    <w:p w14:paraId="150A7369">
      <w:pPr>
        <w:numPr>
          <w:ilvl w:val="0"/>
          <w:numId w:val="0"/>
        </w:numPr>
        <w:ind w:leftChars="0" w:firstLine="420" w:firstLineChars="0"/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在网址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fldChar w:fldCharType="begin"/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instrText xml:space="preserve"> HYPERLINK "https://sdnu.jijiaool.com" </w:instrTex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https://uestcsc.jijiaool.com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fldChar w:fldCharType="end"/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登陆页面有app下载码和院校识别码。</w:t>
      </w:r>
    </w:p>
    <w:p w14:paraId="4FCC72FD">
      <w:pPr>
        <w:spacing w:line="360" w:lineRule="auto"/>
        <w:jc w:val="center"/>
      </w:pPr>
      <w:r>
        <w:drawing>
          <wp:inline distT="0" distB="0" distL="114300" distR="114300">
            <wp:extent cx="5266690" cy="2499360"/>
            <wp:effectExtent l="0" t="0" r="1016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54B42">
      <w:pPr>
        <w:numPr>
          <w:ilvl w:val="0"/>
          <w:numId w:val="0"/>
        </w:numPr>
        <w:ind w:leftChars="0" w:firstLine="420" w:firstLineChars="0"/>
        <w:rPr>
          <w:rFonts w:hint="default" w:ascii="仿宋" w:hAnsi="仿宋" w:eastAsia="仿宋" w:cs="仿宋"/>
          <w:b/>
          <w:bCs/>
          <w:color w:val="auto"/>
          <w:sz w:val="28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36"/>
          <w:lang w:val="en-US" w:eastAsia="zh-CN"/>
        </w:rPr>
        <w:t>鼠标移至学校logo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36"/>
          <w:lang w:val="en-US" w:eastAsia="zh-CN"/>
        </w:rPr>
        <w:t>展示出APP下载二维码和院校识别码。</w:t>
      </w:r>
    </w:p>
    <w:p w14:paraId="00F52F3E">
      <w:pPr>
        <w:spacing w:line="360" w:lineRule="auto"/>
        <w:jc w:val="center"/>
        <w:rPr>
          <w:rFonts w:hint="eastAsia"/>
        </w:rPr>
      </w:pPr>
      <w:r>
        <w:drawing>
          <wp:inline distT="0" distB="0" distL="114300" distR="114300">
            <wp:extent cx="5266690" cy="2499360"/>
            <wp:effectExtent l="0" t="0" r="10160" b="152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99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52BFF">
      <w:pPr>
        <w:pStyle w:val="10"/>
        <w:ind w:left="425" w:firstLine="0" w:firstLineChars="0"/>
        <w:jc w:val="center"/>
        <w:rPr>
          <w:rFonts w:hint="eastAsia"/>
        </w:rPr>
      </w:pPr>
      <w:r>
        <w:drawing>
          <wp:inline distT="0" distB="0" distL="114300" distR="114300">
            <wp:extent cx="1362075" cy="1343025"/>
            <wp:effectExtent l="0" t="0" r="9525" b="9525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</w:t>
      </w:r>
      <w:r>
        <w:drawing>
          <wp:inline distT="0" distB="0" distL="114300" distR="114300">
            <wp:extent cx="1343025" cy="1314450"/>
            <wp:effectExtent l="0" t="0" r="9525" b="0"/>
            <wp:docPr id="2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5579FA">
      <w:pPr>
        <w:pStyle w:val="10"/>
        <w:ind w:left="425" w:firstLine="0" w:firstLineChars="0"/>
        <w:jc w:val="center"/>
        <w:rPr>
          <w:rFonts w:hint="eastAsia"/>
        </w:rPr>
      </w:pPr>
      <w:r>
        <w:rPr>
          <w:rFonts w:hint="eastAsia"/>
        </w:rPr>
        <w:t>A</w:t>
      </w:r>
      <w:r>
        <w:t>PP</w:t>
      </w:r>
      <w:r>
        <w:rPr>
          <w:rFonts w:hint="eastAsia"/>
        </w:rPr>
        <w:t>下载码                      院校识别码</w:t>
      </w:r>
    </w:p>
    <w:p w14:paraId="140896D1">
      <w:pPr>
        <w:pStyle w:val="3"/>
        <w:numPr>
          <w:ilvl w:val="0"/>
          <w:numId w:val="2"/>
        </w:numPr>
        <w:rPr>
          <w:rFonts w:hint="eastAsia"/>
        </w:rPr>
      </w:pPr>
      <w:bookmarkStart w:id="2" w:name="_Toc185263339"/>
      <w:r>
        <w:rPr>
          <w:rFonts w:hint="eastAsia"/>
          <w:lang w:val="en-US" w:eastAsia="zh-CN"/>
        </w:rPr>
        <w:t>安装</w:t>
      </w:r>
      <w:r>
        <w:rPr>
          <w:rFonts w:hint="eastAsia"/>
        </w:rPr>
        <w:t>app</w:t>
      </w:r>
      <w:bookmarkEnd w:id="2"/>
    </w:p>
    <w:p w14:paraId="66FA7628">
      <w:pPr>
        <w:numPr>
          <w:ilvl w:val="0"/>
          <w:numId w:val="0"/>
        </w:numPr>
        <w:ind w:firstLine="420" w:firstLineChars="0"/>
        <w:rPr>
          <w:rFonts w:hint="eastAsia"/>
          <w:b/>
          <w:bCs/>
          <w:i/>
          <w:iCs/>
          <w:color w:val="FF0000"/>
          <w:sz w:val="28"/>
          <w:szCs w:val="36"/>
          <w:lang w:val="en-US" w:eastAsia="zh-CN"/>
        </w:rPr>
      </w:pPr>
      <w:r>
        <w:rPr>
          <w:rFonts w:hint="eastAsia"/>
          <w:b/>
          <w:bCs/>
          <w:i/>
          <w:iCs/>
          <w:color w:val="FF0000"/>
          <w:sz w:val="28"/>
          <w:szCs w:val="36"/>
          <w:lang w:val="en-US" w:eastAsia="zh-CN"/>
        </w:rPr>
        <w:t>出现风险提示，可以根据如下方法尝试安装。</w:t>
      </w:r>
    </w:p>
    <w:p w14:paraId="52B11888">
      <w:pPr>
        <w:numPr>
          <w:ilvl w:val="0"/>
          <w:numId w:val="3"/>
        </w:numPr>
        <w:spacing w:line="36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鸿蒙更高版本</w:t>
      </w:r>
    </w:p>
    <w:p w14:paraId="4FE1745F">
      <w:pPr>
        <w:numPr>
          <w:ilvl w:val="0"/>
          <w:numId w:val="0"/>
        </w:numPr>
        <w:ind w:firstLine="420" w:firstLineChars="0"/>
        <w:rPr>
          <w:rFonts w:hint="eastAsia"/>
          <w:b/>
          <w:bCs/>
          <w:color w:val="FF0000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在安装弹窗中查找“了解风险”或“继续安装”等选项（如果有的话），通过确认风险后进行安装‌‌。</w:t>
      </w:r>
    </w:p>
    <w:p w14:paraId="4B684411">
      <w:pPr>
        <w:numPr>
          <w:ilvl w:val="0"/>
          <w:numId w:val="3"/>
        </w:numPr>
        <w:spacing w:line="360" w:lineRule="auto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鸿蒙系统3.0以上版本</w:t>
      </w:r>
    </w:p>
    <w:p w14:paraId="73D7A1E0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进入「设置」→「系统和更新」→「纯净模式」，关闭「增强防护」开关。关闭后，系统仅拦截高危应用，常规第三方应用可直接安装。</w:t>
      </w:r>
    </w:p>
    <w:p w14:paraId="34BB0D76">
      <w:pPr>
        <w:numPr>
          <w:ilvl w:val="0"/>
          <w:numId w:val="3"/>
        </w:numPr>
        <w:spacing w:line="360" w:lineRule="auto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鸿蒙系统3.0以下版本</w:t>
      </w:r>
    </w:p>
    <w:p w14:paraId="33E112A9">
      <w:pPr>
        <w:numPr>
          <w:ilvl w:val="0"/>
          <w:numId w:val="0"/>
        </w:numPr>
        <w:spacing w:line="360" w:lineRule="auto"/>
        <w:ind w:firstLine="420" w:firstLineChars="0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进入「设置」→「系统和更新」（部分EMUI机型可能在「安全」→「更多安全设置」中）→「纯净模式」，点击「退出」按钮，根据提示确认并验证身份（锁屏密码、指纹等）</w:t>
      </w:r>
    </w:p>
    <w:p w14:paraId="5B875E3B">
      <w:pPr>
        <w:numPr>
          <w:ilvl w:val="0"/>
          <w:numId w:val="0"/>
        </w:numPr>
        <w:spacing w:line="360" w:lineRule="auto"/>
        <w:ind w:firstLine="420" w:firstLineChars="0"/>
        <w:rPr>
          <w:rFonts w:hint="default" w:ascii="宋体" w:hAnsi="宋体" w:eastAsia="宋体" w:cs="宋体"/>
          <w:sz w:val="24"/>
          <w:lang w:val="en-US" w:eastAsia="zh-CN"/>
        </w:rPr>
      </w:pPr>
    </w:p>
    <w:p w14:paraId="542A9A92">
      <w:pPr>
        <w:numPr>
          <w:ilvl w:val="0"/>
          <w:numId w:val="0"/>
        </w:numPr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3000375" cy="5133975"/>
            <wp:effectExtent l="0" t="0" r="9525" b="952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513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16B0F6">
      <w:pPr>
        <w:pStyle w:val="3"/>
        <w:numPr>
          <w:ilvl w:val="0"/>
          <w:numId w:val="2"/>
        </w:numPr>
        <w:rPr>
          <w:rFonts w:hint="eastAsia"/>
        </w:rPr>
      </w:pPr>
      <w:r>
        <w:rPr>
          <w:rFonts w:hint="eastAsia"/>
        </w:rPr>
        <w:t>登陆app</w:t>
      </w:r>
    </w:p>
    <w:p w14:paraId="33263D35">
      <w:pPr>
        <w:numPr>
          <w:ilvl w:val="0"/>
          <w:numId w:val="0"/>
        </w:numPr>
        <w:spacing w:line="360" w:lineRule="auto"/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两种登陆方法</w:t>
      </w:r>
    </w:p>
    <w:p w14:paraId="0F9ECBED">
      <w:pPr>
        <w:numPr>
          <w:ilvl w:val="0"/>
          <w:numId w:val="0"/>
        </w:numPr>
        <w:spacing w:line="360" w:lineRule="auto"/>
        <w:ind w:leftChars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识别院校码后，展示学校logo和信息，输入账号密码，即可登陆。</w:t>
      </w:r>
    </w:p>
    <w:p w14:paraId="5B369B9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2.或输入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uestcsc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院校编码</w:t>
      </w:r>
      <w:r>
        <w:rPr>
          <w:rFonts w:hint="eastAsia" w:ascii="仿宋" w:hAnsi="仿宋" w:eastAsia="仿宋" w:cs="仿宋"/>
          <w:sz w:val="28"/>
          <w:szCs w:val="28"/>
        </w:rPr>
        <w:t>，输入账号密码，即可登陆。</w:t>
      </w:r>
    </w:p>
    <w:p w14:paraId="35F1816D">
      <w:pPr>
        <w:pStyle w:val="10"/>
        <w:ind w:left="425" w:firstLine="0" w:firstLineChars="0"/>
        <w:jc w:val="center"/>
        <w:rPr>
          <w:rFonts w:hint="eastAsia" w:ascii="宋体" w:hAnsi="宋体" w:eastAsia="宋体" w:cs="宋体"/>
          <w:sz w:val="24"/>
          <w:lang w:eastAsia="zh-CN"/>
        </w:rPr>
      </w:pPr>
      <w:r>
        <w:drawing>
          <wp:inline distT="0" distB="0" distL="114300" distR="114300">
            <wp:extent cx="3594735" cy="6829425"/>
            <wp:effectExtent l="0" t="0" r="5715" b="9525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594735" cy="682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1AD69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登陆后首页展示所有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</w:rPr>
        <w:t>在学课程</w:t>
      </w:r>
      <w:r>
        <w:rPr>
          <w:rFonts w:hint="eastAsia" w:ascii="仿宋" w:hAnsi="仿宋" w:eastAsia="仿宋" w:cs="仿宋"/>
          <w:sz w:val="28"/>
          <w:szCs w:val="28"/>
        </w:rPr>
        <w:t>，可以点击相应的课程，进入在线学习视频页面。</w:t>
      </w:r>
    </w:p>
    <w:p w14:paraId="19785FB0">
      <w:pPr>
        <w:pStyle w:val="10"/>
        <w:ind w:left="425" w:firstLine="0" w:firstLineChars="0"/>
        <w:jc w:val="center"/>
        <w:rPr>
          <w:rFonts w:hint="eastAsia"/>
        </w:rPr>
      </w:pPr>
      <w:r>
        <w:drawing>
          <wp:inline distT="0" distB="0" distL="114300" distR="114300">
            <wp:extent cx="3719830" cy="7970520"/>
            <wp:effectExtent l="0" t="0" r="13970" b="11430"/>
            <wp:docPr id="2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19830" cy="797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10E58">
      <w:pPr>
        <w:pStyle w:val="3"/>
        <w:numPr>
          <w:ilvl w:val="0"/>
          <w:numId w:val="2"/>
        </w:numPr>
        <w:rPr>
          <w:rFonts w:hint="eastAsia"/>
        </w:rPr>
      </w:pPr>
      <w:bookmarkStart w:id="3" w:name="_Toc185263340"/>
      <w:r>
        <w:rPr>
          <w:rFonts w:hint="eastAsia"/>
        </w:rPr>
        <w:t>课程学习</w:t>
      </w:r>
      <w:bookmarkEnd w:id="3"/>
    </w:p>
    <w:p w14:paraId="71B3716B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考生报考的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有效考期内</w:t>
      </w:r>
      <w:r>
        <w:rPr>
          <w:rFonts w:hint="eastAsia" w:ascii="仿宋" w:hAnsi="仿宋" w:eastAsia="仿宋" w:cs="仿宋"/>
          <w:sz w:val="28"/>
          <w:szCs w:val="28"/>
        </w:rPr>
        <w:t>的课程列表，可进行课程作业、视频学习等操作，作业考试等都可以设置人脸识别，在观看视频时按照规则弹出人脸识别窗口，进行身份信息确认。</w:t>
      </w:r>
    </w:p>
    <w:p w14:paraId="076C449A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点击底部“课程”打开所有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在学课程</w:t>
      </w:r>
      <w:r>
        <w:rPr>
          <w:rFonts w:hint="eastAsia" w:ascii="仿宋" w:hAnsi="仿宋" w:eastAsia="仿宋" w:cs="仿宋"/>
          <w:sz w:val="28"/>
          <w:szCs w:val="28"/>
        </w:rPr>
        <w:t>列表。</w:t>
      </w:r>
    </w:p>
    <w:p w14:paraId="10273BAA">
      <w:pPr>
        <w:ind w:firstLine="420"/>
        <w:jc w:val="center"/>
        <w:rPr>
          <w:rFonts w:hint="eastAsia" w:ascii="宋体" w:hAnsi="宋体" w:eastAsia="宋体" w:cs="宋体"/>
          <w:sz w:val="24"/>
          <w:lang w:eastAsia="zh-CN"/>
        </w:rPr>
      </w:pPr>
      <w:r>
        <w:drawing>
          <wp:inline distT="0" distB="0" distL="114300" distR="114300">
            <wp:extent cx="2989580" cy="6287135"/>
            <wp:effectExtent l="0" t="0" r="1270" b="18415"/>
            <wp:docPr id="2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89580" cy="6287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2F6641">
      <w:pPr>
        <w:pStyle w:val="4"/>
        <w:numPr>
          <w:ilvl w:val="1"/>
          <w:numId w:val="2"/>
        </w:numPr>
        <w:rPr>
          <w:rFonts w:hint="eastAsia"/>
        </w:rPr>
      </w:pPr>
      <w:bookmarkStart w:id="4" w:name="_Toc185263341"/>
      <w:r>
        <w:rPr>
          <w:rFonts w:hint="eastAsia"/>
        </w:rPr>
        <w:t>课程视频学习</w:t>
      </w:r>
      <w:bookmarkEnd w:id="4"/>
    </w:p>
    <w:p w14:paraId="28DF8B38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点击课程“进入学习”按钮，打开在线学习视频页面。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点击相应的章节</w:t>
      </w:r>
      <w:r>
        <w:rPr>
          <w:rFonts w:hint="eastAsia" w:ascii="仿宋" w:hAnsi="仿宋" w:eastAsia="仿宋" w:cs="仿宋"/>
          <w:sz w:val="28"/>
          <w:szCs w:val="28"/>
        </w:rPr>
        <w:t>目录，即可播放视频，进行学习。如果学校配置“人脸识别”，在进入视频学习后或过程中会弹出人脸视频弹窗，按照规则验证通过后，才能继续观看视频。</w:t>
      </w:r>
    </w:p>
    <w:p w14:paraId="08381823">
      <w:pPr>
        <w:spacing w:line="360" w:lineRule="auto"/>
        <w:ind w:firstLine="42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有的章节视频还会有</w:t>
      </w:r>
      <w:r>
        <w:rPr>
          <w:rFonts w:hint="eastAsia" w:ascii="仿宋" w:hAnsi="仿宋" w:eastAsia="仿宋" w:cs="仿宋"/>
          <w:color w:val="FF0000"/>
          <w:sz w:val="28"/>
          <w:szCs w:val="28"/>
          <w:lang w:val="en-US" w:eastAsia="zh-CN"/>
        </w:rPr>
        <w:t>知识点弹题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，进行作答即可。</w:t>
      </w:r>
    </w:p>
    <w:p w14:paraId="22ECAAAE">
      <w:pPr>
        <w:spacing w:line="360" w:lineRule="auto"/>
        <w:jc w:val="center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2254250" cy="4286885"/>
            <wp:effectExtent l="0" t="0" r="12700" b="18415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428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</w:rPr>
        <w:drawing>
          <wp:inline distT="0" distB="0" distL="0" distR="0">
            <wp:extent cx="1513840" cy="3277870"/>
            <wp:effectExtent l="0" t="0" r="10160" b="17780"/>
            <wp:docPr id="13483735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373515" name="图片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327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824990" cy="2771775"/>
            <wp:effectExtent l="0" t="0" r="3810" b="9525"/>
            <wp:docPr id="2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824990" cy="277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C43A0">
      <w:pPr>
        <w:ind w:firstLine="420"/>
        <w:rPr>
          <w:rFonts w:hint="eastAsia" w:ascii="宋体" w:hAnsi="宋体" w:eastAsia="宋体" w:cs="宋体"/>
          <w:sz w:val="24"/>
        </w:rPr>
      </w:pPr>
    </w:p>
    <w:p w14:paraId="50F60DCD">
      <w:pPr>
        <w:pStyle w:val="4"/>
        <w:numPr>
          <w:ilvl w:val="1"/>
          <w:numId w:val="2"/>
        </w:numPr>
        <w:rPr>
          <w:rFonts w:hint="eastAsia" w:asciiTheme="majorHAnsi" w:hAnsiTheme="majorHAnsi" w:eastAsiaTheme="majorEastAsia" w:cstheme="majorBidi"/>
        </w:rPr>
      </w:pPr>
      <w:bookmarkStart w:id="5" w:name="_Toc185263342"/>
      <w:r>
        <w:rPr>
          <w:rFonts w:hint="eastAsia"/>
        </w:rPr>
        <w:t>课程作业</w:t>
      </w:r>
      <w:bookmarkEnd w:id="5"/>
    </w:p>
    <w:p w14:paraId="2BBB7E53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点击“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阶段</w:t>
      </w:r>
      <w:r>
        <w:rPr>
          <w:rFonts w:hint="eastAsia" w:ascii="仿宋" w:hAnsi="仿宋" w:eastAsia="仿宋" w:cs="仿宋"/>
          <w:sz w:val="28"/>
          <w:szCs w:val="28"/>
        </w:rPr>
        <w:t>作业”进入课程作业页面，展示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多次作业</w:t>
      </w:r>
      <w:r>
        <w:rPr>
          <w:rFonts w:hint="eastAsia" w:ascii="仿宋" w:hAnsi="仿宋" w:eastAsia="仿宋" w:cs="仿宋"/>
          <w:color w:val="FF000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每次作业总次数</w:t>
      </w:r>
      <w:r>
        <w:rPr>
          <w:rFonts w:hint="eastAsia" w:ascii="仿宋" w:hAnsi="仿宋" w:eastAsia="仿宋" w:cs="仿宋"/>
          <w:sz w:val="28"/>
          <w:szCs w:val="28"/>
        </w:rPr>
        <w:t>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剩余次数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得分、完成率等。</w:t>
      </w:r>
      <w:r>
        <w:rPr>
          <w:rFonts w:hint="eastAsia" w:ascii="仿宋" w:hAnsi="仿宋" w:eastAsia="仿宋" w:cs="仿宋"/>
          <w:sz w:val="28"/>
          <w:szCs w:val="28"/>
        </w:rPr>
        <w:t xml:space="preserve">点击“去作答”进行作业在线作答。 </w:t>
      </w:r>
    </w:p>
    <w:p w14:paraId="20987537">
      <w:pPr>
        <w:spacing w:line="360" w:lineRule="auto"/>
        <w:jc w:val="center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3156585" cy="4708525"/>
            <wp:effectExtent l="0" t="0" r="5715" b="15875"/>
            <wp:docPr id="2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9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4708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</w:rPr>
        <w:drawing>
          <wp:inline distT="0" distB="0" distL="0" distR="0">
            <wp:extent cx="2525395" cy="5451475"/>
            <wp:effectExtent l="0" t="0" r="8255" b="15875"/>
            <wp:docPr id="90659904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599047" name="图片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68075" cy="554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B8004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作业作答过程中，可以输入题号，进行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跳转相应的题号</w:t>
      </w:r>
      <w:r>
        <w:rPr>
          <w:rFonts w:hint="eastAsia" w:ascii="仿宋" w:hAnsi="仿宋" w:eastAsia="仿宋" w:cs="仿宋"/>
          <w:sz w:val="28"/>
          <w:szCs w:val="28"/>
        </w:rPr>
        <w:t>作答，每页一题，选择答案后，点击“下一题”进行下一题作答。全部作答后，点击右上角全部提交，进行交卷，交卷时会提醒“</w:t>
      </w:r>
      <w:r>
        <w:rPr>
          <w:rFonts w:hint="eastAsia" w:ascii="仿宋" w:hAnsi="仿宋" w:eastAsia="仿宋" w:cs="仿宋"/>
          <w:color w:val="FF0000"/>
          <w:sz w:val="28"/>
          <w:szCs w:val="28"/>
        </w:rPr>
        <w:t>是否有未完成的试题，确认后不可更改</w:t>
      </w:r>
      <w:r>
        <w:rPr>
          <w:rFonts w:hint="eastAsia" w:ascii="仿宋" w:hAnsi="仿宋" w:eastAsia="仿宋" w:cs="仿宋"/>
          <w:sz w:val="28"/>
          <w:szCs w:val="28"/>
        </w:rPr>
        <w:t>”，点击“确认”提交试卷完成。</w:t>
      </w:r>
    </w:p>
    <w:p w14:paraId="79662AC9">
      <w:pPr>
        <w:spacing w:line="360" w:lineRule="auto"/>
        <w:jc w:val="center"/>
        <w:rPr>
          <w:rFonts w:ascii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  <w14:ligatures w14:val="none"/>
        </w:rPr>
      </w:pPr>
      <w:r>
        <w:rPr>
          <w:rFonts w:ascii="宋体" w:hAnsi="宋体" w:eastAsia="宋体" w:cs="宋体"/>
          <w:sz w:val="24"/>
        </w:rPr>
        <w:drawing>
          <wp:inline distT="0" distB="0" distL="0" distR="0">
            <wp:extent cx="2860040" cy="6173470"/>
            <wp:effectExtent l="0" t="0" r="16510" b="17780"/>
            <wp:docPr id="1796131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13114" name="图片 3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0040" cy="617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eastAsia="zh-CN" w:bidi="zh-CN"/>
          <w14:ligatures w14:val="none"/>
        </w:rPr>
        <w:t xml:space="preserve"> </w:t>
      </w:r>
      <w:r>
        <w:rPr>
          <w:rFonts w:ascii="宋体" w:hAnsi="宋体" w:eastAsia="宋体" w:cs="宋体"/>
          <w:sz w:val="24"/>
        </w:rPr>
        <w:drawing>
          <wp:inline distT="0" distB="0" distL="0" distR="0">
            <wp:extent cx="2869565" cy="6192520"/>
            <wp:effectExtent l="0" t="0" r="6985" b="17780"/>
            <wp:docPr id="900621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62114" name="图片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9565" cy="619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95A1C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697DBC8D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4BAC23A0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37070A9F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2C0B93AA">
      <w:pPr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br w:type="page"/>
      </w:r>
    </w:p>
    <w:p w14:paraId="2AE6D0DC">
      <w:pPr>
        <w:pStyle w:val="4"/>
        <w:numPr>
          <w:ilvl w:val="1"/>
          <w:numId w:val="2"/>
        </w:numPr>
        <w:rPr>
          <w:rFonts w:hint="eastAsia"/>
        </w:rPr>
      </w:pPr>
      <w:bookmarkStart w:id="6" w:name="_Toc185263344"/>
      <w:r>
        <w:rPr>
          <w:rFonts w:hint="eastAsia"/>
        </w:rPr>
        <w:t>在线考试</w:t>
      </w:r>
      <w:bookmarkEnd w:id="6"/>
    </w:p>
    <w:p w14:paraId="0A4019D3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点击底部“考试按钮”，进入考试列表，点击“去作答”或“第X次作答”打开考试作答页面。点击“去查看”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 w14:paraId="142175AC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A5E3368">
      <w:pPr>
        <w:spacing w:line="360" w:lineRule="auto"/>
        <w:ind w:firstLine="420"/>
      </w:pPr>
      <w:r>
        <w:drawing>
          <wp:inline distT="0" distB="0" distL="114300" distR="114300">
            <wp:extent cx="2797175" cy="6032500"/>
            <wp:effectExtent l="0" t="0" r="3175" b="6350"/>
            <wp:docPr id="3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797175" cy="603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114300" distR="114300">
            <wp:extent cx="2792730" cy="5979795"/>
            <wp:effectExtent l="0" t="0" r="7620" b="1905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92730" cy="597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C69C5">
      <w:pPr>
        <w:rPr>
          <w:rFonts w:hint="eastAsia"/>
        </w:rPr>
      </w:pPr>
      <w:r>
        <w:rPr>
          <w:rFonts w:hint="eastAsia"/>
        </w:rPr>
        <w:br w:type="page"/>
      </w:r>
    </w:p>
    <w:p w14:paraId="0C142F1A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考试完成</w:t>
      </w:r>
      <w:r>
        <w:rPr>
          <w:rFonts w:hint="eastAsia" w:ascii="仿宋" w:hAnsi="仿宋" w:eastAsia="仿宋" w:cs="仿宋"/>
          <w:sz w:val="28"/>
          <w:szCs w:val="28"/>
        </w:rPr>
        <w:t>可查看已做答的考试内容，包括自己作答内容和正确答案或解析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(</w:t>
      </w:r>
      <w:r>
        <w:rPr>
          <w:rFonts w:hint="eastAsia" w:ascii="仿宋" w:hAnsi="仿宋" w:eastAsia="仿宋" w:cs="仿宋"/>
          <w:b/>
          <w:bCs/>
          <w:color w:val="FF0000"/>
          <w:sz w:val="28"/>
          <w:szCs w:val="28"/>
          <w:lang w:val="en-US" w:eastAsia="zh-CN"/>
        </w:rPr>
        <w:t>需配置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)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4603368B"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 w14:paraId="708FFE15">
      <w:pPr>
        <w:spacing w:line="360" w:lineRule="auto"/>
      </w:pPr>
      <w:r>
        <w:drawing>
          <wp:inline distT="0" distB="0" distL="114300" distR="114300">
            <wp:extent cx="2996565" cy="6224905"/>
            <wp:effectExtent l="0" t="0" r="13335" b="4445"/>
            <wp:docPr id="3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622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2886075" cy="6228715"/>
            <wp:effectExtent l="0" t="0" r="9525" b="635"/>
            <wp:docPr id="41257475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574757" name="图片 8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622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0986">
      <w:pPr>
        <w:spacing w:line="360" w:lineRule="auto"/>
        <w:rPr>
          <w:rFonts w:hint="eastAsia"/>
        </w:rPr>
      </w:pPr>
    </w:p>
    <w:p w14:paraId="7ADC4A2F">
      <w:pPr>
        <w:rPr>
          <w:rFonts w:hint="eastAsia"/>
        </w:rPr>
      </w:pPr>
      <w:r>
        <w:rPr>
          <w:rFonts w:hint="eastAsia"/>
        </w:rPr>
        <w:br w:type="page"/>
      </w:r>
    </w:p>
    <w:p w14:paraId="1E81B9B5">
      <w:pPr>
        <w:pStyle w:val="3"/>
        <w:numPr>
          <w:ilvl w:val="0"/>
          <w:numId w:val="2"/>
        </w:numPr>
        <w:rPr>
          <w:rFonts w:hint="eastAsia"/>
        </w:rPr>
      </w:pPr>
      <w:bookmarkStart w:id="7" w:name="_Toc185263345"/>
      <w:r>
        <w:rPr>
          <w:rFonts w:hint="eastAsia"/>
        </w:rPr>
        <w:t>我的信息</w:t>
      </w:r>
      <w:bookmarkEnd w:id="7"/>
    </w:p>
    <w:p w14:paraId="56A83DBD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点击底部“我的”展示考生头像、姓名、注册考期。</w:t>
      </w:r>
    </w:p>
    <w:p w14:paraId="49798A80">
      <w:pPr>
        <w:spacing w:line="360" w:lineRule="auto"/>
        <w:jc w:val="center"/>
      </w:pPr>
      <w:r>
        <w:drawing>
          <wp:inline distT="0" distB="0" distL="114300" distR="114300">
            <wp:extent cx="3307715" cy="7058660"/>
            <wp:effectExtent l="0" t="0" r="6985" b="8890"/>
            <wp:docPr id="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307715" cy="705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ABF44">
      <w:r>
        <w:br w:type="page"/>
      </w:r>
    </w:p>
    <w:p w14:paraId="3CE7353F">
      <w:pPr>
        <w:pStyle w:val="3"/>
        <w:numPr>
          <w:ilvl w:val="0"/>
          <w:numId w:val="2"/>
        </w:numPr>
        <w:rPr>
          <w:rFonts w:hint="eastAsia"/>
        </w:rPr>
      </w:pPr>
      <w:bookmarkStart w:id="8" w:name="_Toc185263346"/>
      <w:r>
        <w:rPr>
          <w:rFonts w:hint="eastAsia"/>
        </w:rPr>
        <w:t>个人信息</w:t>
      </w:r>
      <w:bookmarkEnd w:id="8"/>
    </w:p>
    <w:p w14:paraId="310D394F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点击底部“我的”页面，点击“个人信息”按钮，展示考生的考籍信息，专业等。</w:t>
      </w:r>
    </w:p>
    <w:p w14:paraId="1C357AE3">
      <w:pPr>
        <w:spacing w:line="360" w:lineRule="auto"/>
        <w:jc w:val="center"/>
        <w:rPr>
          <w:rFonts w:hint="eastAsia" w:ascii="宋体" w:hAnsi="宋体" w:eastAsia="宋体" w:cs="宋体"/>
          <w:sz w:val="24"/>
        </w:rPr>
      </w:pPr>
    </w:p>
    <w:p w14:paraId="5F63E662">
      <w:pPr>
        <w:spacing w:line="360" w:lineRule="auto"/>
        <w:jc w:val="center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4222115" cy="6645275"/>
            <wp:effectExtent l="0" t="0" r="6985" b="3175"/>
            <wp:docPr id="3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22115" cy="664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890D8">
      <w:pPr>
        <w:pStyle w:val="3"/>
        <w:numPr>
          <w:ilvl w:val="0"/>
          <w:numId w:val="2"/>
        </w:numPr>
        <w:rPr>
          <w:rFonts w:hint="eastAsia"/>
        </w:rPr>
      </w:pPr>
      <w:bookmarkStart w:id="9" w:name="_Toc185263347"/>
      <w:r>
        <w:rPr>
          <w:rFonts w:hint="eastAsia"/>
        </w:rPr>
        <w:t>修改密码</w:t>
      </w:r>
      <w:bookmarkEnd w:id="9"/>
    </w:p>
    <w:p w14:paraId="19A30A6B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点击底部“我的”页面，点击“修改密码”按钮，可以根据原密码，修改密码。</w:t>
      </w:r>
    </w:p>
    <w:p w14:paraId="4F03576E">
      <w:pPr>
        <w:spacing w:line="360" w:lineRule="auto"/>
        <w:jc w:val="center"/>
        <w:rPr>
          <w:rFonts w:hint="eastAsia" w:ascii="宋体" w:hAnsi="宋体" w:eastAsia="宋体" w:cs="宋体"/>
          <w:sz w:val="24"/>
        </w:rPr>
      </w:pPr>
      <w:r>
        <w:drawing>
          <wp:inline distT="0" distB="0" distL="114300" distR="114300">
            <wp:extent cx="3513455" cy="1781810"/>
            <wp:effectExtent l="0" t="0" r="10795" b="8890"/>
            <wp:docPr id="3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513455" cy="178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0FA3E">
      <w:pPr>
        <w:pStyle w:val="3"/>
        <w:numPr>
          <w:ilvl w:val="0"/>
          <w:numId w:val="2"/>
        </w:numPr>
        <w:rPr>
          <w:rFonts w:hint="eastAsia"/>
        </w:rPr>
      </w:pPr>
      <w:bookmarkStart w:id="10" w:name="_Toc185263348"/>
      <w:r>
        <w:rPr>
          <w:rFonts w:hint="eastAsia"/>
        </w:rPr>
        <w:t>App基础功能</w:t>
      </w:r>
      <w:bookmarkEnd w:id="10"/>
    </w:p>
    <w:p w14:paraId="2F35A3E4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点击底部“我的”页面， </w:t>
      </w:r>
    </w:p>
    <w:p w14:paraId="41CC4F1C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可以查看App版本：展示APP版本信息。</w:t>
      </w:r>
    </w:p>
    <w:p w14:paraId="5603B8B7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可以查看缓存大小：展示APP缓存大小，并可以清除缓存。</w:t>
      </w:r>
    </w:p>
    <w:p w14:paraId="67D2329F">
      <w:pPr>
        <w:spacing w:line="360" w:lineRule="auto"/>
        <w:ind w:firstLine="42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可以退出登录，登出账号，退回到登录页面。</w:t>
      </w:r>
    </w:p>
    <w:p w14:paraId="12BF34B1">
      <w:pPr>
        <w:spacing w:line="360" w:lineRule="auto"/>
        <w:jc w:val="center"/>
        <w:rPr>
          <w:rFonts w:hint="default"/>
          <w:lang w:val="en-US" w:eastAsia="zh-CN"/>
        </w:rPr>
      </w:pPr>
      <w:r>
        <w:drawing>
          <wp:inline distT="0" distB="0" distL="114300" distR="114300">
            <wp:extent cx="1972945" cy="3396615"/>
            <wp:effectExtent l="0" t="0" r="8255" b="13335"/>
            <wp:docPr id="3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972945" cy="339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</w:rPr>
        <w:drawing>
          <wp:inline distT="0" distB="0" distL="0" distR="0">
            <wp:extent cx="1946275" cy="3550285"/>
            <wp:effectExtent l="0" t="0" r="15875" b="12065"/>
            <wp:docPr id="180615527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155275" name="图片 8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</w:rPr>
        <w:drawing>
          <wp:inline distT="0" distB="0" distL="0" distR="0">
            <wp:extent cx="1945640" cy="3495040"/>
            <wp:effectExtent l="0" t="0" r="16510" b="10160"/>
            <wp:docPr id="17653344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334449" name="图片 9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5640" cy="349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B656F1"/>
    <w:multiLevelType w:val="multilevel"/>
    <w:tmpl w:val="0CB656F1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24097861"/>
    <w:multiLevelType w:val="multilevel"/>
    <w:tmpl w:val="24097861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1984" w:hanging="708"/>
      </w:pPr>
    </w:lvl>
    <w:lvl w:ilvl="4" w:tentative="0">
      <w:start w:val="1"/>
      <w:numFmt w:val="decimal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>
    <w:nsid w:val="7E2214AB"/>
    <w:multiLevelType w:val="multilevel"/>
    <w:tmpl w:val="7E2214A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F178E4"/>
    <w:rsid w:val="00D51D8E"/>
    <w:rsid w:val="00FE5262"/>
    <w:rsid w:val="02820350"/>
    <w:rsid w:val="031E17C2"/>
    <w:rsid w:val="094F63E6"/>
    <w:rsid w:val="0A3F7B70"/>
    <w:rsid w:val="0A5D3B7D"/>
    <w:rsid w:val="0BD00942"/>
    <w:rsid w:val="0F276507"/>
    <w:rsid w:val="0F711E78"/>
    <w:rsid w:val="106B68C8"/>
    <w:rsid w:val="10700789"/>
    <w:rsid w:val="110F2B3B"/>
    <w:rsid w:val="135B0E75"/>
    <w:rsid w:val="17BD16EC"/>
    <w:rsid w:val="17DB38E3"/>
    <w:rsid w:val="1A6665E6"/>
    <w:rsid w:val="1D1619F0"/>
    <w:rsid w:val="1D6D5510"/>
    <w:rsid w:val="1D7B2840"/>
    <w:rsid w:val="1E7E516C"/>
    <w:rsid w:val="1EB53B30"/>
    <w:rsid w:val="200E4A1F"/>
    <w:rsid w:val="201A430D"/>
    <w:rsid w:val="202C1BA1"/>
    <w:rsid w:val="205B24B5"/>
    <w:rsid w:val="21E64459"/>
    <w:rsid w:val="23114B85"/>
    <w:rsid w:val="23C810A3"/>
    <w:rsid w:val="24183D1D"/>
    <w:rsid w:val="247104F9"/>
    <w:rsid w:val="25580E37"/>
    <w:rsid w:val="26B508E8"/>
    <w:rsid w:val="27241745"/>
    <w:rsid w:val="2A312E9B"/>
    <w:rsid w:val="2CD76F9C"/>
    <w:rsid w:val="2F734D3C"/>
    <w:rsid w:val="30161F54"/>
    <w:rsid w:val="32847649"/>
    <w:rsid w:val="335A484E"/>
    <w:rsid w:val="34153BBC"/>
    <w:rsid w:val="344E575E"/>
    <w:rsid w:val="35492330"/>
    <w:rsid w:val="35A973C7"/>
    <w:rsid w:val="37465576"/>
    <w:rsid w:val="38645F0E"/>
    <w:rsid w:val="39C77372"/>
    <w:rsid w:val="3B45154B"/>
    <w:rsid w:val="3BFF5F61"/>
    <w:rsid w:val="3EAE5A4E"/>
    <w:rsid w:val="401D6B00"/>
    <w:rsid w:val="405B2F04"/>
    <w:rsid w:val="41622DFF"/>
    <w:rsid w:val="416D2F21"/>
    <w:rsid w:val="4202058A"/>
    <w:rsid w:val="43DE0B83"/>
    <w:rsid w:val="460D4A39"/>
    <w:rsid w:val="461B1C1B"/>
    <w:rsid w:val="464E341B"/>
    <w:rsid w:val="47EF7816"/>
    <w:rsid w:val="4A432D9B"/>
    <w:rsid w:val="4B4932BA"/>
    <w:rsid w:val="4C585C5B"/>
    <w:rsid w:val="4D043A99"/>
    <w:rsid w:val="4E8B6131"/>
    <w:rsid w:val="4F8A3D9F"/>
    <w:rsid w:val="4FF5172F"/>
    <w:rsid w:val="53084584"/>
    <w:rsid w:val="535634EE"/>
    <w:rsid w:val="54C9799F"/>
    <w:rsid w:val="569A24CA"/>
    <w:rsid w:val="56F178E4"/>
    <w:rsid w:val="58507A77"/>
    <w:rsid w:val="58C91336"/>
    <w:rsid w:val="59BF16A6"/>
    <w:rsid w:val="5BE04E7C"/>
    <w:rsid w:val="5CB94F13"/>
    <w:rsid w:val="5CF56286"/>
    <w:rsid w:val="5D471D67"/>
    <w:rsid w:val="5E205DD0"/>
    <w:rsid w:val="5F67539C"/>
    <w:rsid w:val="5FB92779"/>
    <w:rsid w:val="61950A76"/>
    <w:rsid w:val="628A7368"/>
    <w:rsid w:val="63EE3AA5"/>
    <w:rsid w:val="64BB6DBB"/>
    <w:rsid w:val="64C74ABC"/>
    <w:rsid w:val="652E2FEC"/>
    <w:rsid w:val="66463C2C"/>
    <w:rsid w:val="67473CA3"/>
    <w:rsid w:val="67F35C18"/>
    <w:rsid w:val="6805089A"/>
    <w:rsid w:val="6D8D6DE8"/>
    <w:rsid w:val="6ED447F5"/>
    <w:rsid w:val="6EE964AB"/>
    <w:rsid w:val="71685DAD"/>
    <w:rsid w:val="73E3171A"/>
    <w:rsid w:val="782626F7"/>
    <w:rsid w:val="783F09AA"/>
    <w:rsid w:val="79580ABF"/>
    <w:rsid w:val="799E093D"/>
    <w:rsid w:val="7BE82950"/>
    <w:rsid w:val="7BF5023D"/>
    <w:rsid w:val="7C1610E5"/>
    <w:rsid w:val="7E6206B4"/>
    <w:rsid w:val="7FCA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spacing w:line="360" w:lineRule="auto"/>
      <w:ind w:firstLine="0" w:firstLineChars="0"/>
      <w:jc w:val="center"/>
      <w:outlineLvl w:val="0"/>
    </w:pPr>
    <w:rPr>
      <w:rFonts w:ascii="黑体" w:hAnsi="黑体" w:eastAsia="黑体" w:cs="黑体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utoSpaceDE w:val="0"/>
      <w:autoSpaceDN w:val="0"/>
      <w:spacing w:line="360" w:lineRule="auto"/>
      <w:ind w:firstLine="420"/>
    </w:pPr>
    <w:rPr>
      <w:rFonts w:ascii="宋体" w:hAnsi="宋体" w:eastAsia="宋体" w:cs="Calibri"/>
      <w:sz w:val="24"/>
    </w:rPr>
  </w:style>
  <w:style w:type="character" w:styleId="8">
    <w:name w:val="Hyperlink"/>
    <w:basedOn w:val="7"/>
    <w:unhideWhenUsed/>
    <w:qFormat/>
    <w:uiPriority w:val="99"/>
    <w:rPr>
      <w:color w:val="0563C1"/>
      <w:u w:val="single"/>
    </w:rPr>
  </w:style>
  <w:style w:type="character" w:customStyle="1" w:styleId="9">
    <w:name w:val="标题 1 Char"/>
    <w:link w:val="2"/>
    <w:qFormat/>
    <w:uiPriority w:val="0"/>
    <w:rPr>
      <w:rFonts w:ascii="黑体" w:hAnsi="黑体" w:eastAsia="黑体" w:cs="黑体"/>
      <w:sz w:val="48"/>
      <w:szCs w:val="4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3" Type="http://schemas.openxmlformats.org/officeDocument/2006/relationships/fontTable" Target="fontTable.xml"/><Relationship Id="rId42" Type="http://schemas.openxmlformats.org/officeDocument/2006/relationships/numbering" Target="numbering.xml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jpe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jpe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19</Pages>
  <Words>1353</Words>
  <Characters>1453</Characters>
  <Lines>0</Lines>
  <Paragraphs>0</Paragraphs>
  <TotalTime>7</TotalTime>
  <ScaleCrop>false</ScaleCrop>
  <LinksUpToDate>false</LinksUpToDate>
  <CharactersWithSpaces>1492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2026-04-02T03:33:00Z</dcterms:created>
  <dc:creator>May</dc:creator>
  <cp:lastModifiedBy>WendyWong</cp:lastModifiedBy>
  <dcterms:modified xsi:type="dcterms:W3CDTF">2026-09-17T05:29:47Z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194814823C3042EA91E50B883217425E_13</vt:lpwstr>
  </property>
  <property fmtid="{D5CDD505-2E9C-101B-9397-08002B2CF9AE}" pid="4" name="KSOTemplateDocerSaveRecord">
    <vt:lpwstr>eyJoZGlkIjoiYjJlOWJhOTRhODVmZmY0YTJmYWNjM2E5Zjc4Yjc5OWMiLCJ1c2VySWQiOiIzMDA0ODAwMTYifQ==</vt:lpwstr>
  </property>
</Properties>
</file>